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3B5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</w:t>
      </w:r>
    </w:p>
    <w:p w14:paraId="4CDF19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 w14:paraId="0553E0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苏州高博职业学院</w:t>
      </w:r>
    </w:p>
    <w:p w14:paraId="60763F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第四届“大学生讲思政课”展示活动评分细则</w:t>
      </w:r>
    </w:p>
    <w:p w14:paraId="55BF9B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</w:p>
    <w:tbl>
      <w:tblPr>
        <w:tblStyle w:val="4"/>
        <w:tblW w:w="5001" w:type="pct"/>
        <w:tblInd w:w="0" w:type="dxa"/>
        <w:tblLayout w:type="fixed"/>
        <w:tblCellMar>
          <w:top w:w="0" w:type="dxa"/>
          <w:left w:w="0" w:type="dxa"/>
          <w:bottom w:w="0" w:type="dxa"/>
          <w:right w:w="83" w:type="dxa"/>
        </w:tblCellMar>
      </w:tblPr>
      <w:tblGrid>
        <w:gridCol w:w="889"/>
        <w:gridCol w:w="1949"/>
        <w:gridCol w:w="6322"/>
      </w:tblGrid>
      <w:tr w14:paraId="70947A11">
        <w:tblPrEx>
          <w:tblCellMar>
            <w:top w:w="0" w:type="dxa"/>
            <w:left w:w="0" w:type="dxa"/>
            <w:bottom w:w="0" w:type="dxa"/>
            <w:right w:w="83" w:type="dxa"/>
          </w:tblCellMar>
        </w:tblPrEx>
        <w:trPr>
          <w:cantSplit/>
          <w:trHeight w:val="1701" w:hRule="atLeast"/>
        </w:trPr>
        <w:tc>
          <w:tcPr>
            <w:tcW w:w="48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ED455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0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0F9DFD">
            <w:pPr>
              <w:spacing w:after="0" w:line="240" w:lineRule="auto"/>
              <w:ind w:left="187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评分项目</w:t>
            </w:r>
          </w:p>
        </w:tc>
        <w:tc>
          <w:tcPr>
            <w:tcW w:w="34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E2E61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评分要点</w:t>
            </w:r>
          </w:p>
        </w:tc>
      </w:tr>
      <w:tr w14:paraId="5EDEECFA">
        <w:tblPrEx>
          <w:tblCellMar>
            <w:top w:w="0" w:type="dxa"/>
            <w:left w:w="0" w:type="dxa"/>
            <w:bottom w:w="0" w:type="dxa"/>
            <w:right w:w="83" w:type="dxa"/>
          </w:tblCellMar>
        </w:tblPrEx>
        <w:trPr>
          <w:cantSplit/>
          <w:trHeight w:val="1814" w:hRule="atLeast"/>
        </w:trPr>
        <w:tc>
          <w:tcPr>
            <w:tcW w:w="48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734204">
            <w:pPr>
              <w:spacing w:after="0" w:line="240" w:lineRule="auto"/>
              <w:ind w:left="76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0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CE14EB">
            <w:pPr>
              <w:spacing w:after="0" w:line="240" w:lineRule="auto"/>
              <w:ind w:left="318" w:right="235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主题内容（40分）</w:t>
            </w:r>
          </w:p>
        </w:tc>
        <w:tc>
          <w:tcPr>
            <w:tcW w:w="34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04224C">
            <w:pPr>
              <w:spacing w:after="0" w:line="240" w:lineRule="auto"/>
              <w:ind w:left="127" w:right="44" w:firstLine="15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结合思政课有关章节或专题，以讲思政课的方式，以小见大，内容真实、客观、脉络清晰，结构合理，突出红色革命精神，能从中汲取信仰的力量。</w:t>
            </w:r>
          </w:p>
        </w:tc>
      </w:tr>
      <w:tr w14:paraId="151B9EE8">
        <w:tblPrEx>
          <w:tblCellMar>
            <w:top w:w="0" w:type="dxa"/>
            <w:left w:w="0" w:type="dxa"/>
            <w:bottom w:w="0" w:type="dxa"/>
            <w:right w:w="83" w:type="dxa"/>
          </w:tblCellMar>
        </w:tblPrEx>
        <w:trPr>
          <w:cantSplit/>
          <w:trHeight w:val="1814" w:hRule="atLeast"/>
        </w:trPr>
        <w:tc>
          <w:tcPr>
            <w:tcW w:w="48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4E312E">
            <w:pPr>
              <w:spacing w:after="0" w:line="240" w:lineRule="auto"/>
              <w:ind w:left="76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0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44B106">
            <w:pPr>
              <w:spacing w:after="0" w:line="240" w:lineRule="auto"/>
              <w:ind w:left="311" w:right="235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语言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表达（30分）</w:t>
            </w:r>
          </w:p>
        </w:tc>
        <w:tc>
          <w:tcPr>
            <w:tcW w:w="34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F33628">
            <w:pPr>
              <w:spacing w:after="0" w:line="240" w:lineRule="auto"/>
              <w:ind w:left="12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脱稿表演，吐字清晰，语言标准、流畅，节奏恰当，语调自然，有感染力。</w:t>
            </w:r>
          </w:p>
        </w:tc>
      </w:tr>
      <w:tr w14:paraId="58A4C97E">
        <w:tblPrEx>
          <w:tblCellMar>
            <w:top w:w="0" w:type="dxa"/>
            <w:left w:w="0" w:type="dxa"/>
            <w:bottom w:w="0" w:type="dxa"/>
            <w:right w:w="83" w:type="dxa"/>
          </w:tblCellMar>
        </w:tblPrEx>
        <w:trPr>
          <w:cantSplit/>
          <w:trHeight w:val="1814" w:hRule="atLeast"/>
        </w:trPr>
        <w:tc>
          <w:tcPr>
            <w:tcW w:w="48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626E5F">
            <w:pPr>
              <w:spacing w:after="0" w:line="240" w:lineRule="auto"/>
              <w:ind w:left="8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0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274B1E">
            <w:pPr>
              <w:spacing w:after="0" w:line="240" w:lineRule="auto"/>
              <w:ind w:left="465" w:right="194" w:hanging="105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仪态形象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0分）</w:t>
            </w:r>
          </w:p>
        </w:tc>
        <w:tc>
          <w:tcPr>
            <w:tcW w:w="34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5BC2FC">
            <w:pPr>
              <w:spacing w:after="0" w:line="240" w:lineRule="auto"/>
              <w:ind w:left="12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神态大方、仪表自然、情感饱满，肢体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语言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适度。</w:t>
            </w:r>
          </w:p>
        </w:tc>
      </w:tr>
      <w:tr w14:paraId="3F916D7B">
        <w:tblPrEx>
          <w:tblCellMar>
            <w:top w:w="0" w:type="dxa"/>
            <w:left w:w="0" w:type="dxa"/>
            <w:bottom w:w="0" w:type="dxa"/>
            <w:right w:w="83" w:type="dxa"/>
          </w:tblCellMar>
        </w:tblPrEx>
        <w:trPr>
          <w:cantSplit/>
          <w:trHeight w:val="1814" w:hRule="atLeast"/>
        </w:trPr>
        <w:tc>
          <w:tcPr>
            <w:tcW w:w="48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C67F75">
            <w:pPr>
              <w:spacing w:after="0" w:line="240" w:lineRule="auto"/>
              <w:ind w:left="8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0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ED5735">
            <w:pPr>
              <w:spacing w:after="0" w:line="240" w:lineRule="auto"/>
              <w:ind w:left="464" w:right="194" w:hanging="112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表现形式（10分）</w:t>
            </w:r>
          </w:p>
        </w:tc>
        <w:tc>
          <w:tcPr>
            <w:tcW w:w="34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0ED8A2">
            <w:pPr>
              <w:spacing w:after="0" w:line="240" w:lineRule="auto"/>
              <w:ind w:left="12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有PPT、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视频、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配乐；服装造型、氛围营造、道具使用等得体、有创意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</w:tc>
      </w:tr>
      <w:tr w14:paraId="40EB7750">
        <w:tblPrEx>
          <w:tblCellMar>
            <w:top w:w="0" w:type="dxa"/>
            <w:left w:w="0" w:type="dxa"/>
            <w:bottom w:w="0" w:type="dxa"/>
            <w:right w:w="83" w:type="dxa"/>
          </w:tblCellMar>
        </w:tblPrEx>
        <w:trPr>
          <w:cantSplit/>
          <w:trHeight w:val="1814" w:hRule="atLeast"/>
        </w:trPr>
        <w:tc>
          <w:tcPr>
            <w:tcW w:w="48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E66E4B">
            <w:pPr>
              <w:spacing w:after="0" w:line="240" w:lineRule="auto"/>
              <w:ind w:left="83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E70F38">
            <w:pPr>
              <w:spacing w:after="0" w:line="240" w:lineRule="auto"/>
              <w:ind w:left="464" w:right="194" w:hanging="112"/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时间把控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4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FCA1A9">
            <w:pPr>
              <w:spacing w:after="0" w:line="240" w:lineRule="auto"/>
              <w:ind w:left="12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严格按照赛事规定时长完成展示，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少于3分钟或超过5分钟将</w:t>
            </w:r>
            <w:r>
              <w:rPr>
                <w:rFonts w:ascii="宋体" w:hAnsi="宋体" w:eastAsia="宋体" w:cs="宋体"/>
                <w:sz w:val="24"/>
                <w:szCs w:val="24"/>
              </w:rPr>
              <w:t>酌情扣分。</w:t>
            </w:r>
          </w:p>
        </w:tc>
      </w:tr>
    </w:tbl>
    <w:p w14:paraId="05AFB2F2">
      <w:bookmarkStart w:id="0" w:name="_GoBack"/>
      <w:bookmarkEnd w:id="0"/>
    </w:p>
    <w:sectPr>
      <w:pgSz w:w="11906" w:h="16838"/>
      <w:pgMar w:top="187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A08CE"/>
    <w:rsid w:val="208A08CE"/>
    <w:rsid w:val="39F3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2026-04-10T08:27:00Z</dcterms:created>
  <dc:creator>抹茶chocolate</dc:creator>
  <cp:lastModifiedBy>抹茶chocolate</cp:lastModifiedBy>
  <dcterms:modified xsi:type="dcterms:W3CDTF">2026-04-10T08:27:47Z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2EB2A3391BE143E49B232CAC030363A9_11</vt:lpwstr>
  </property>
  <property fmtid="{D5CDD505-2E9C-101B-9397-08002B2CF9AE}" pid="4" name="KSOTemplateDocerSaveRecord">
    <vt:lpwstr>eyJoZGlkIjoiMzEwNTM5NzYwMDRjMzkwZTVkZjY2ODkwMGIxNGU0OTUiLCJ1c2VySWQiOiI5NzQ5MDY5NzEifQ==</vt:lpwstr>
  </property>
</Properties>
</file>